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47BE7" w:rsidRDefault="00206E12" w:rsidP="00206E12">
      <w:pPr>
        <w:spacing w:after="0"/>
        <w:rPr>
          <w:b/>
        </w:rPr>
      </w:pPr>
      <w:r w:rsidRPr="00247BE7">
        <w:rPr>
          <w:b/>
        </w:rPr>
        <w:t>Accreditation Steering Committee Meeting Notes</w:t>
      </w:r>
    </w:p>
    <w:p w:rsidR="00206E12" w:rsidRPr="00247BE7" w:rsidRDefault="000B016C" w:rsidP="00206E12">
      <w:pPr>
        <w:spacing w:after="0"/>
      </w:pPr>
      <w:r>
        <w:t>Monday</w:t>
      </w:r>
      <w:r w:rsidR="00206E12" w:rsidRPr="00247BE7">
        <w:t xml:space="preserve">, </w:t>
      </w:r>
      <w:r w:rsidR="003844C3" w:rsidRPr="00247BE7">
        <w:t>Febr</w:t>
      </w:r>
      <w:r w:rsidR="008919CB" w:rsidRPr="00247BE7">
        <w:t xml:space="preserve">uary </w:t>
      </w:r>
      <w:r w:rsidR="004C3216">
        <w:t>2</w:t>
      </w:r>
      <w:r>
        <w:t>7</w:t>
      </w:r>
      <w:r w:rsidR="00206E12" w:rsidRPr="00247BE7">
        <w:t>,</w:t>
      </w:r>
      <w:r w:rsidR="008919CB" w:rsidRPr="00247BE7">
        <w:t xml:space="preserve"> 2017,</w:t>
      </w:r>
      <w:r w:rsidR="00206E12" w:rsidRPr="00247BE7">
        <w:t xml:space="preserve"> </w:t>
      </w:r>
      <w:r>
        <w:t>3</w:t>
      </w:r>
      <w:r w:rsidR="00206E12" w:rsidRPr="00247BE7">
        <w:t>:</w:t>
      </w:r>
      <w:r w:rsidR="00AD399B" w:rsidRPr="00247BE7">
        <w:t>00</w:t>
      </w:r>
      <w:r w:rsidR="00206E12" w:rsidRPr="00247BE7">
        <w:t xml:space="preserve"> – </w:t>
      </w:r>
      <w:r>
        <w:t>4</w:t>
      </w:r>
      <w:r w:rsidR="00325124" w:rsidRPr="00247BE7">
        <w:t>:</w:t>
      </w:r>
      <w:r w:rsidR="00AD399B" w:rsidRPr="00247BE7">
        <w:t>0</w:t>
      </w:r>
      <w:r w:rsidR="00206E12" w:rsidRPr="00247BE7">
        <w:t xml:space="preserve">0 </w:t>
      </w:r>
      <w:r>
        <w:t>p</w:t>
      </w:r>
      <w:r w:rsidR="00206E12" w:rsidRPr="00247BE7">
        <w:t xml:space="preserve">m, Room </w:t>
      </w:r>
      <w:r w:rsidR="00325124" w:rsidRPr="00247BE7">
        <w:t>M226</w:t>
      </w:r>
    </w:p>
    <w:p w:rsidR="00247BE7" w:rsidRDefault="00247BE7" w:rsidP="007D724B">
      <w:pPr>
        <w:spacing w:after="0"/>
        <w:rPr>
          <w:b/>
        </w:rPr>
      </w:pPr>
    </w:p>
    <w:p w:rsidR="00B64B44" w:rsidRPr="00247BE7" w:rsidRDefault="000B016C" w:rsidP="007D724B">
      <w:pPr>
        <w:spacing w:after="0"/>
        <w:rPr>
          <w:b/>
        </w:rPr>
      </w:pPr>
      <w:r>
        <w:rPr>
          <w:b/>
        </w:rPr>
        <w:t>Indicators</w:t>
      </w:r>
    </w:p>
    <w:p w:rsidR="000B016C" w:rsidRDefault="003524FD" w:rsidP="00B237AC">
      <w:pPr>
        <w:spacing w:after="0"/>
      </w:pPr>
      <w:proofErr w:type="gramStart"/>
      <w:r>
        <w:t xml:space="preserve">Academic transfer, </w:t>
      </w:r>
      <w:r w:rsidR="00697816">
        <w:t>5.</w:t>
      </w:r>
      <w:proofErr w:type="gramEnd"/>
      <w:r w:rsidR="00697816">
        <w:t xml:space="preserve"> 40% of student population come from outside of our district.</w:t>
      </w:r>
      <w:r w:rsidR="00C85F36">
        <w:t xml:space="preserve"> </w:t>
      </w:r>
      <w:proofErr w:type="gramStart"/>
      <w:r w:rsidR="00C85F36">
        <w:t>4 county economic corridor, more diverse, really big.</w:t>
      </w:r>
      <w:proofErr w:type="gramEnd"/>
      <w:r w:rsidR="00C85F36">
        <w:t xml:space="preserve"> </w:t>
      </w:r>
      <w:proofErr w:type="gramStart"/>
      <w:r w:rsidR="00C85F36">
        <w:t>Doesn’t lend itself to large numbers.</w:t>
      </w:r>
      <w:proofErr w:type="gramEnd"/>
      <w:r w:rsidR="00C85F36">
        <w:t xml:space="preserve"> Overall we have a certain success rate, when we look at certain sub pops we them to succeed with the same characteristics as the larger pop. Encourage those pops to intention (completion or transfer). Two biggest variable, are </w:t>
      </w:r>
      <w:r>
        <w:t xml:space="preserve">we getting them in the door and. </w:t>
      </w:r>
      <w:r w:rsidR="00C85F36">
        <w:t xml:space="preserve">Access portion we care about the numerator, completion internal comparison. Change denominator to our population. We really want to measure </w:t>
      </w:r>
      <w:proofErr w:type="gramStart"/>
      <w:r w:rsidR="00C85F36">
        <w:t>a &amp;</w:t>
      </w:r>
      <w:proofErr w:type="gramEnd"/>
      <w:r w:rsidR="00C85F36">
        <w:t xml:space="preserve"> b, we have to do the work even if we lose 40%. </w:t>
      </w:r>
      <w:proofErr w:type="gramStart"/>
      <w:r w:rsidR="00C85F36">
        <w:t>In-district award.</w:t>
      </w:r>
      <w:proofErr w:type="gramEnd"/>
      <w:r w:rsidR="00C85F36">
        <w:t xml:space="preserve"> </w:t>
      </w:r>
      <w:r w:rsidR="001E0274">
        <w:t>Not ta</w:t>
      </w:r>
      <w:r>
        <w:t>k</w:t>
      </w:r>
      <w:r w:rsidR="001E0274">
        <w:t xml:space="preserve">ing out underperforming </w:t>
      </w:r>
      <w:proofErr w:type="spellStart"/>
      <w:r w:rsidR="001E0274">
        <w:t>hs</w:t>
      </w:r>
      <w:proofErr w:type="spellEnd"/>
      <w:r w:rsidR="001E0274">
        <w:t xml:space="preserve"> graduates</w:t>
      </w:r>
      <w:r>
        <w:t xml:space="preserve">. Indicators can be changed </w:t>
      </w:r>
      <w:proofErr w:type="spellStart"/>
      <w:r>
        <w:t>btwn</w:t>
      </w:r>
      <w:proofErr w:type="spellEnd"/>
      <w:r>
        <w:t xml:space="preserve"> now and the year three report, or ad hoc report in three years. Probably need 2 indicators in the future. Denominator sorted out. </w:t>
      </w:r>
      <w:r w:rsidR="00D2662A">
        <w:t>Place holder</w:t>
      </w:r>
    </w:p>
    <w:p w:rsidR="000B016C" w:rsidRDefault="000B016C" w:rsidP="00B237AC">
      <w:pPr>
        <w:spacing w:after="0"/>
      </w:pPr>
    </w:p>
    <w:p w:rsidR="000B016C" w:rsidRDefault="003524FD" w:rsidP="00B237AC">
      <w:pPr>
        <w:spacing w:after="0"/>
      </w:pPr>
      <w:r>
        <w:t xml:space="preserve">CTE indicator </w:t>
      </w:r>
      <w:r w:rsidR="00D2662A">
        <w:t xml:space="preserve">likes to get to the program level. What are we defining as success for CTE?? </w:t>
      </w:r>
      <w:proofErr w:type="gramStart"/>
      <w:r w:rsidR="0032003A">
        <w:t xml:space="preserve">High level of </w:t>
      </w:r>
      <w:proofErr w:type="spellStart"/>
      <w:r w:rsidR="0032003A">
        <w:t>cte</w:t>
      </w:r>
      <w:proofErr w:type="spellEnd"/>
      <w:r w:rsidR="0032003A">
        <w:t xml:space="preserve"> credits (what I s our high percentage).</w:t>
      </w:r>
      <w:proofErr w:type="gramEnd"/>
      <w:r w:rsidR="0032003A">
        <w:t xml:space="preserve"> </w:t>
      </w:r>
      <w:proofErr w:type="spellStart"/>
      <w:r w:rsidR="0032003A">
        <w:t>Graduates</w:t>
      </w:r>
      <w:proofErr w:type="gramStart"/>
      <w:r w:rsidR="0032003A">
        <w:t>,completers</w:t>
      </w:r>
      <w:proofErr w:type="spellEnd"/>
      <w:proofErr w:type="gramEnd"/>
      <w:r w:rsidR="0032003A">
        <w:t xml:space="preserve">. Use a home grown substitute. </w:t>
      </w:r>
      <w:proofErr w:type="gramStart"/>
      <w:r w:rsidR="0032003A">
        <w:t xml:space="preserve">Less than 15 credits, early student success cohort with </w:t>
      </w:r>
      <w:proofErr w:type="spellStart"/>
      <w:r w:rsidR="0032003A">
        <w:t>cte</w:t>
      </w:r>
      <w:proofErr w:type="spellEnd"/>
      <w:r w:rsidR="0032003A">
        <w:t xml:space="preserve"> intent.</w:t>
      </w:r>
      <w:proofErr w:type="gramEnd"/>
      <w:r w:rsidR="0032003A">
        <w:t xml:space="preserve"> Don’t love </w:t>
      </w:r>
      <w:proofErr w:type="spellStart"/>
      <w:proofErr w:type="gramStart"/>
      <w:r w:rsidR="0032003A">
        <w:t>perkins</w:t>
      </w:r>
      <w:proofErr w:type="spellEnd"/>
      <w:proofErr w:type="gramEnd"/>
      <w:r w:rsidR="0032003A">
        <w:t xml:space="preserve"> data. </w:t>
      </w:r>
      <w:proofErr w:type="spellStart"/>
      <w:r w:rsidR="0032003A">
        <w:t>Canwe</w:t>
      </w:r>
      <w:proofErr w:type="spellEnd"/>
      <w:r w:rsidR="0032003A">
        <w:t xml:space="preserve"> compare our homegrown to a cohort. Indicator 3, if we set the bar at 30% </w:t>
      </w:r>
    </w:p>
    <w:p w:rsidR="0032003A" w:rsidRDefault="0032003A" w:rsidP="00B237AC">
      <w:pPr>
        <w:spacing w:after="0"/>
      </w:pPr>
    </w:p>
    <w:p w:rsidR="0032003A" w:rsidRDefault="0032003A" w:rsidP="00B237AC">
      <w:pPr>
        <w:spacing w:after="0"/>
      </w:pPr>
      <w:proofErr w:type="spellStart"/>
      <w:proofErr w:type="gramStart"/>
      <w:r>
        <w:t>Oublic</w:t>
      </w:r>
      <w:proofErr w:type="spellEnd"/>
      <w:r>
        <w:t xml:space="preserve"> </w:t>
      </w:r>
      <w:r w:rsidR="0039576F">
        <w:t>document to be brought to government legislators.</w:t>
      </w:r>
      <w:proofErr w:type="gramEnd"/>
      <w:r w:rsidR="0039576F">
        <w:t xml:space="preserve"> It would be wrong.</w:t>
      </w:r>
      <w:bookmarkStart w:id="0" w:name="_GoBack"/>
      <w:bookmarkEnd w:id="0"/>
    </w:p>
    <w:p w:rsidR="000B016C" w:rsidRPr="00247BE7" w:rsidRDefault="000B016C" w:rsidP="00B237AC">
      <w:pPr>
        <w:spacing w:after="0"/>
      </w:pPr>
    </w:p>
    <w:p w:rsidR="008919CB" w:rsidRPr="00247BE7" w:rsidRDefault="000B016C" w:rsidP="00B237AC">
      <w:pPr>
        <w:spacing w:after="0"/>
        <w:rPr>
          <w:b/>
        </w:rPr>
      </w:pPr>
      <w:r>
        <w:rPr>
          <w:b/>
        </w:rPr>
        <w:t>Weighting</w:t>
      </w:r>
    </w:p>
    <w:p w:rsidR="00A741FF" w:rsidRDefault="00AD73B9" w:rsidP="00A741FF">
      <w:pPr>
        <w:spacing w:after="0"/>
      </w:pPr>
      <w:r>
        <w:t>Certain # point</w:t>
      </w:r>
      <w:r w:rsidR="00351F0C">
        <w:t xml:space="preserve">s =green, below=red, yellow=needs improvement </w:t>
      </w:r>
    </w:p>
    <w:p w:rsidR="008A1838" w:rsidRDefault="00AD73B9" w:rsidP="00A741FF">
      <w:pPr>
        <w:spacing w:after="0"/>
      </w:pPr>
      <w:r>
        <w:t>No changes to David’s suggestion</w:t>
      </w:r>
    </w:p>
    <w:p w:rsidR="000B016C" w:rsidRDefault="000B016C" w:rsidP="00A741FF">
      <w:pPr>
        <w:spacing w:after="0"/>
      </w:pPr>
    </w:p>
    <w:p w:rsidR="000B016C" w:rsidRPr="000B016C" w:rsidRDefault="000B016C" w:rsidP="00A741FF">
      <w:pPr>
        <w:spacing w:after="0"/>
        <w:rPr>
          <w:b/>
        </w:rPr>
      </w:pPr>
      <w:r w:rsidRPr="000B016C">
        <w:rPr>
          <w:b/>
        </w:rPr>
        <w:t>Additions to the Document</w:t>
      </w:r>
    </w:p>
    <w:p w:rsidR="000B016C" w:rsidRDefault="000B016C" w:rsidP="00A741FF">
      <w:pPr>
        <w:spacing w:after="0"/>
      </w:pPr>
    </w:p>
    <w:p w:rsidR="000B016C" w:rsidRDefault="000B016C" w:rsidP="00A741FF">
      <w:pPr>
        <w:spacing w:after="0"/>
      </w:pPr>
    </w:p>
    <w:p w:rsidR="008A1838" w:rsidRDefault="008A1838" w:rsidP="00A741FF">
      <w:pPr>
        <w:spacing w:after="0"/>
      </w:pPr>
    </w:p>
    <w:p w:rsidR="008A1838" w:rsidRDefault="008A1838" w:rsidP="00A741FF">
      <w:pPr>
        <w:spacing w:after="0"/>
      </w:pPr>
    </w:p>
    <w:p w:rsidR="008A1838" w:rsidRDefault="008A1838" w:rsidP="00A741FF">
      <w:pPr>
        <w:spacing w:after="0"/>
      </w:pPr>
    </w:p>
    <w:p w:rsidR="000B016C" w:rsidRPr="00247BE7" w:rsidRDefault="000B016C" w:rsidP="00BE2EE0">
      <w:pPr>
        <w:spacing w:after="0"/>
        <w:rPr>
          <w:b/>
        </w:rPr>
      </w:pPr>
      <w:r>
        <w:rPr>
          <w:b/>
        </w:rPr>
        <w:t>System for Revisions</w:t>
      </w:r>
    </w:p>
    <w:sectPr w:rsidR="000B016C" w:rsidRPr="00247BE7" w:rsidSect="00C930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3EA"/>
    <w:multiLevelType w:val="hybridMultilevel"/>
    <w:tmpl w:val="97C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065D"/>
    <w:multiLevelType w:val="hybridMultilevel"/>
    <w:tmpl w:val="B462919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42A0"/>
    <w:multiLevelType w:val="hybridMultilevel"/>
    <w:tmpl w:val="11F42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7A0C"/>
    <w:multiLevelType w:val="hybridMultilevel"/>
    <w:tmpl w:val="53A4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4186"/>
    <w:multiLevelType w:val="hybridMultilevel"/>
    <w:tmpl w:val="E7F6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14107"/>
    <w:multiLevelType w:val="hybridMultilevel"/>
    <w:tmpl w:val="E27C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327CF"/>
    <w:multiLevelType w:val="hybridMultilevel"/>
    <w:tmpl w:val="177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F7C90"/>
    <w:multiLevelType w:val="hybridMultilevel"/>
    <w:tmpl w:val="C2DC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45FE"/>
    <w:multiLevelType w:val="hybridMultilevel"/>
    <w:tmpl w:val="D90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7FC"/>
    <w:multiLevelType w:val="hybridMultilevel"/>
    <w:tmpl w:val="70B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4BCE"/>
    <w:multiLevelType w:val="hybridMultilevel"/>
    <w:tmpl w:val="4AF4D8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F96F3E"/>
    <w:multiLevelType w:val="hybridMultilevel"/>
    <w:tmpl w:val="C57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5634"/>
    <w:multiLevelType w:val="hybridMultilevel"/>
    <w:tmpl w:val="8F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93DCF"/>
    <w:multiLevelType w:val="hybridMultilevel"/>
    <w:tmpl w:val="CFB60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8058B"/>
    <w:multiLevelType w:val="hybridMultilevel"/>
    <w:tmpl w:val="BF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A5939"/>
    <w:multiLevelType w:val="hybridMultilevel"/>
    <w:tmpl w:val="F63C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57C51"/>
    <w:multiLevelType w:val="hybridMultilevel"/>
    <w:tmpl w:val="F680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1F1BD2"/>
    <w:multiLevelType w:val="hybridMultilevel"/>
    <w:tmpl w:val="21F4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113FF"/>
    <w:multiLevelType w:val="hybridMultilevel"/>
    <w:tmpl w:val="7DF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093D"/>
    <w:multiLevelType w:val="hybridMultilevel"/>
    <w:tmpl w:val="1282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440AF"/>
    <w:multiLevelType w:val="hybridMultilevel"/>
    <w:tmpl w:val="861E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F2A37"/>
    <w:multiLevelType w:val="hybridMultilevel"/>
    <w:tmpl w:val="789C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F1AD8"/>
    <w:multiLevelType w:val="hybridMultilevel"/>
    <w:tmpl w:val="E76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B36C6"/>
    <w:multiLevelType w:val="hybridMultilevel"/>
    <w:tmpl w:val="22CC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238F7"/>
    <w:multiLevelType w:val="hybridMultilevel"/>
    <w:tmpl w:val="905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2"/>
  </w:num>
  <w:num w:numId="4">
    <w:abstractNumId w:val="9"/>
  </w:num>
  <w:num w:numId="5">
    <w:abstractNumId w:val="1"/>
  </w:num>
  <w:num w:numId="6">
    <w:abstractNumId w:val="13"/>
  </w:num>
  <w:num w:numId="7">
    <w:abstractNumId w:val="2"/>
  </w:num>
  <w:num w:numId="8">
    <w:abstractNumId w:val="3"/>
  </w:num>
  <w:num w:numId="9">
    <w:abstractNumId w:val="29"/>
  </w:num>
  <w:num w:numId="10">
    <w:abstractNumId w:val="22"/>
  </w:num>
  <w:num w:numId="11">
    <w:abstractNumId w:val="26"/>
  </w:num>
  <w:num w:numId="12">
    <w:abstractNumId w:val="38"/>
  </w:num>
  <w:num w:numId="13">
    <w:abstractNumId w:val="10"/>
  </w:num>
  <w:num w:numId="14">
    <w:abstractNumId w:val="4"/>
  </w:num>
  <w:num w:numId="15">
    <w:abstractNumId w:val="37"/>
  </w:num>
  <w:num w:numId="16">
    <w:abstractNumId w:val="30"/>
  </w:num>
  <w:num w:numId="17">
    <w:abstractNumId w:val="12"/>
  </w:num>
  <w:num w:numId="18">
    <w:abstractNumId w:val="36"/>
  </w:num>
  <w:num w:numId="19">
    <w:abstractNumId w:val="7"/>
  </w:num>
  <w:num w:numId="20">
    <w:abstractNumId w:val="5"/>
  </w:num>
  <w:num w:numId="21">
    <w:abstractNumId w:val="17"/>
  </w:num>
  <w:num w:numId="22">
    <w:abstractNumId w:val="28"/>
  </w:num>
  <w:num w:numId="23">
    <w:abstractNumId w:val="34"/>
  </w:num>
  <w:num w:numId="24">
    <w:abstractNumId w:val="16"/>
  </w:num>
  <w:num w:numId="25">
    <w:abstractNumId w:val="25"/>
  </w:num>
  <w:num w:numId="26">
    <w:abstractNumId w:val="23"/>
  </w:num>
  <w:num w:numId="27">
    <w:abstractNumId w:val="21"/>
  </w:num>
  <w:num w:numId="28">
    <w:abstractNumId w:val="0"/>
  </w:num>
  <w:num w:numId="29">
    <w:abstractNumId w:val="15"/>
  </w:num>
  <w:num w:numId="30">
    <w:abstractNumId w:val="20"/>
  </w:num>
  <w:num w:numId="31">
    <w:abstractNumId w:val="33"/>
  </w:num>
  <w:num w:numId="32">
    <w:abstractNumId w:val="27"/>
  </w:num>
  <w:num w:numId="33">
    <w:abstractNumId w:val="35"/>
  </w:num>
  <w:num w:numId="34">
    <w:abstractNumId w:val="14"/>
  </w:num>
  <w:num w:numId="35">
    <w:abstractNumId w:val="8"/>
  </w:num>
  <w:num w:numId="36">
    <w:abstractNumId w:val="6"/>
  </w:num>
  <w:num w:numId="37">
    <w:abstractNumId w:val="19"/>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003E9"/>
    <w:rsid w:val="00005379"/>
    <w:rsid w:val="00007EC6"/>
    <w:rsid w:val="00024099"/>
    <w:rsid w:val="00024F8D"/>
    <w:rsid w:val="00025EE7"/>
    <w:rsid w:val="00037092"/>
    <w:rsid w:val="000375B0"/>
    <w:rsid w:val="00057426"/>
    <w:rsid w:val="00065710"/>
    <w:rsid w:val="000671C9"/>
    <w:rsid w:val="00095AE7"/>
    <w:rsid w:val="00096053"/>
    <w:rsid w:val="000B016C"/>
    <w:rsid w:val="000B597A"/>
    <w:rsid w:val="000C0DC3"/>
    <w:rsid w:val="000C2213"/>
    <w:rsid w:val="000D2882"/>
    <w:rsid w:val="000D2B32"/>
    <w:rsid w:val="000E2F67"/>
    <w:rsid w:val="000E3A76"/>
    <w:rsid w:val="000E60FA"/>
    <w:rsid w:val="000F0C08"/>
    <w:rsid w:val="000F0F8B"/>
    <w:rsid w:val="00111271"/>
    <w:rsid w:val="00111B81"/>
    <w:rsid w:val="00115FA2"/>
    <w:rsid w:val="00117B7B"/>
    <w:rsid w:val="00120DF2"/>
    <w:rsid w:val="00134941"/>
    <w:rsid w:val="00142CD1"/>
    <w:rsid w:val="00147646"/>
    <w:rsid w:val="00163D24"/>
    <w:rsid w:val="00166C95"/>
    <w:rsid w:val="00184678"/>
    <w:rsid w:val="00190DFF"/>
    <w:rsid w:val="00194FFE"/>
    <w:rsid w:val="001958E7"/>
    <w:rsid w:val="001A46DD"/>
    <w:rsid w:val="001A7F73"/>
    <w:rsid w:val="001B0632"/>
    <w:rsid w:val="001C0367"/>
    <w:rsid w:val="001C18FE"/>
    <w:rsid w:val="001C2499"/>
    <w:rsid w:val="001D2C5A"/>
    <w:rsid w:val="001D5BEB"/>
    <w:rsid w:val="001E0274"/>
    <w:rsid w:val="001E2455"/>
    <w:rsid w:val="001F7C6D"/>
    <w:rsid w:val="00203F76"/>
    <w:rsid w:val="00204600"/>
    <w:rsid w:val="00206E12"/>
    <w:rsid w:val="00213B3C"/>
    <w:rsid w:val="0021544F"/>
    <w:rsid w:val="00216FB2"/>
    <w:rsid w:val="00240CB7"/>
    <w:rsid w:val="00242F00"/>
    <w:rsid w:val="00243431"/>
    <w:rsid w:val="002453A1"/>
    <w:rsid w:val="002466B3"/>
    <w:rsid w:val="00247BE7"/>
    <w:rsid w:val="00250A2D"/>
    <w:rsid w:val="002624A9"/>
    <w:rsid w:val="00262C3C"/>
    <w:rsid w:val="002631B8"/>
    <w:rsid w:val="0026394D"/>
    <w:rsid w:val="0027444F"/>
    <w:rsid w:val="00274DB0"/>
    <w:rsid w:val="00282886"/>
    <w:rsid w:val="002B195A"/>
    <w:rsid w:val="002B1AE1"/>
    <w:rsid w:val="002B30AF"/>
    <w:rsid w:val="002E2FD4"/>
    <w:rsid w:val="002F215F"/>
    <w:rsid w:val="002F6AE4"/>
    <w:rsid w:val="00301EBB"/>
    <w:rsid w:val="003072DC"/>
    <w:rsid w:val="00311D19"/>
    <w:rsid w:val="003143E7"/>
    <w:rsid w:val="0032003A"/>
    <w:rsid w:val="00325124"/>
    <w:rsid w:val="0032517D"/>
    <w:rsid w:val="0033057A"/>
    <w:rsid w:val="003317EA"/>
    <w:rsid w:val="00334739"/>
    <w:rsid w:val="00340922"/>
    <w:rsid w:val="00341F58"/>
    <w:rsid w:val="00345346"/>
    <w:rsid w:val="00351F0C"/>
    <w:rsid w:val="003524FD"/>
    <w:rsid w:val="003569EB"/>
    <w:rsid w:val="00364150"/>
    <w:rsid w:val="00365695"/>
    <w:rsid w:val="003732C7"/>
    <w:rsid w:val="00376B63"/>
    <w:rsid w:val="003844C3"/>
    <w:rsid w:val="00385089"/>
    <w:rsid w:val="00385F0E"/>
    <w:rsid w:val="0038729B"/>
    <w:rsid w:val="0039576F"/>
    <w:rsid w:val="003975A3"/>
    <w:rsid w:val="003A12F6"/>
    <w:rsid w:val="003A4101"/>
    <w:rsid w:val="003B21CD"/>
    <w:rsid w:val="003B42A8"/>
    <w:rsid w:val="003B541B"/>
    <w:rsid w:val="003C1397"/>
    <w:rsid w:val="003C50E3"/>
    <w:rsid w:val="003D2271"/>
    <w:rsid w:val="00411010"/>
    <w:rsid w:val="00411753"/>
    <w:rsid w:val="004154B3"/>
    <w:rsid w:val="00420FA0"/>
    <w:rsid w:val="00430F6B"/>
    <w:rsid w:val="00441B32"/>
    <w:rsid w:val="00462437"/>
    <w:rsid w:val="00463DDA"/>
    <w:rsid w:val="004720C6"/>
    <w:rsid w:val="00486CEF"/>
    <w:rsid w:val="004A6933"/>
    <w:rsid w:val="004B0FF8"/>
    <w:rsid w:val="004B2477"/>
    <w:rsid w:val="004B3460"/>
    <w:rsid w:val="004B4670"/>
    <w:rsid w:val="004C072D"/>
    <w:rsid w:val="004C2140"/>
    <w:rsid w:val="004C3216"/>
    <w:rsid w:val="004C50F9"/>
    <w:rsid w:val="004E17B8"/>
    <w:rsid w:val="004E2980"/>
    <w:rsid w:val="004F0D0A"/>
    <w:rsid w:val="00510490"/>
    <w:rsid w:val="00520EF4"/>
    <w:rsid w:val="00551B29"/>
    <w:rsid w:val="0056104E"/>
    <w:rsid w:val="005727EF"/>
    <w:rsid w:val="0057677E"/>
    <w:rsid w:val="00577F3E"/>
    <w:rsid w:val="00582570"/>
    <w:rsid w:val="005A2190"/>
    <w:rsid w:val="005A70DE"/>
    <w:rsid w:val="005B62A5"/>
    <w:rsid w:val="005B7735"/>
    <w:rsid w:val="005C374F"/>
    <w:rsid w:val="005D1FA2"/>
    <w:rsid w:val="005D2897"/>
    <w:rsid w:val="005E497C"/>
    <w:rsid w:val="005E5934"/>
    <w:rsid w:val="006049B5"/>
    <w:rsid w:val="0061267E"/>
    <w:rsid w:val="006141E2"/>
    <w:rsid w:val="00653584"/>
    <w:rsid w:val="0066095D"/>
    <w:rsid w:val="006654EC"/>
    <w:rsid w:val="00674252"/>
    <w:rsid w:val="00697816"/>
    <w:rsid w:val="006A16CE"/>
    <w:rsid w:val="006A43F1"/>
    <w:rsid w:val="006B1616"/>
    <w:rsid w:val="006B51CD"/>
    <w:rsid w:val="006D0E1F"/>
    <w:rsid w:val="006D4125"/>
    <w:rsid w:val="006E6FC4"/>
    <w:rsid w:val="006F2068"/>
    <w:rsid w:val="0070341D"/>
    <w:rsid w:val="00714EC6"/>
    <w:rsid w:val="00733329"/>
    <w:rsid w:val="00736330"/>
    <w:rsid w:val="00745CAF"/>
    <w:rsid w:val="007615E6"/>
    <w:rsid w:val="00764E8F"/>
    <w:rsid w:val="007722C6"/>
    <w:rsid w:val="00773EDA"/>
    <w:rsid w:val="00793641"/>
    <w:rsid w:val="007A3C62"/>
    <w:rsid w:val="007A40B1"/>
    <w:rsid w:val="007C779B"/>
    <w:rsid w:val="007D666E"/>
    <w:rsid w:val="007D724B"/>
    <w:rsid w:val="007E3DD5"/>
    <w:rsid w:val="007F7C52"/>
    <w:rsid w:val="00801867"/>
    <w:rsid w:val="008027D2"/>
    <w:rsid w:val="00803D57"/>
    <w:rsid w:val="00814ED5"/>
    <w:rsid w:val="00822D60"/>
    <w:rsid w:val="008258E0"/>
    <w:rsid w:val="008274D1"/>
    <w:rsid w:val="008311C5"/>
    <w:rsid w:val="00841476"/>
    <w:rsid w:val="00855E33"/>
    <w:rsid w:val="00864D90"/>
    <w:rsid w:val="00872722"/>
    <w:rsid w:val="0088261E"/>
    <w:rsid w:val="008919CB"/>
    <w:rsid w:val="00895D6F"/>
    <w:rsid w:val="008A15A0"/>
    <w:rsid w:val="008A1838"/>
    <w:rsid w:val="008B1AA5"/>
    <w:rsid w:val="008B34D4"/>
    <w:rsid w:val="008D2B71"/>
    <w:rsid w:val="008D5B9D"/>
    <w:rsid w:val="008F668E"/>
    <w:rsid w:val="008F7CE5"/>
    <w:rsid w:val="00901504"/>
    <w:rsid w:val="0090404C"/>
    <w:rsid w:val="00910785"/>
    <w:rsid w:val="00912A44"/>
    <w:rsid w:val="00915704"/>
    <w:rsid w:val="0091723B"/>
    <w:rsid w:val="00917543"/>
    <w:rsid w:val="00920C18"/>
    <w:rsid w:val="00924B78"/>
    <w:rsid w:val="00926F8A"/>
    <w:rsid w:val="00931AD0"/>
    <w:rsid w:val="00932CAB"/>
    <w:rsid w:val="00933AF8"/>
    <w:rsid w:val="0096295C"/>
    <w:rsid w:val="00965CE7"/>
    <w:rsid w:val="00970A81"/>
    <w:rsid w:val="00973683"/>
    <w:rsid w:val="0098737C"/>
    <w:rsid w:val="00994736"/>
    <w:rsid w:val="009A0543"/>
    <w:rsid w:val="009B1D4E"/>
    <w:rsid w:val="009B7148"/>
    <w:rsid w:val="009C551B"/>
    <w:rsid w:val="009D2F97"/>
    <w:rsid w:val="009D316C"/>
    <w:rsid w:val="009D41FD"/>
    <w:rsid w:val="009D48B1"/>
    <w:rsid w:val="009E5135"/>
    <w:rsid w:val="009E5B6B"/>
    <w:rsid w:val="009F4563"/>
    <w:rsid w:val="00A0381A"/>
    <w:rsid w:val="00A079AE"/>
    <w:rsid w:val="00A079FF"/>
    <w:rsid w:val="00A15C75"/>
    <w:rsid w:val="00A2362A"/>
    <w:rsid w:val="00A2690E"/>
    <w:rsid w:val="00A377BA"/>
    <w:rsid w:val="00A40C23"/>
    <w:rsid w:val="00A437AA"/>
    <w:rsid w:val="00A741FF"/>
    <w:rsid w:val="00A847BD"/>
    <w:rsid w:val="00A95E26"/>
    <w:rsid w:val="00AA7676"/>
    <w:rsid w:val="00AB6D42"/>
    <w:rsid w:val="00AC0C7B"/>
    <w:rsid w:val="00AD399B"/>
    <w:rsid w:val="00AD4759"/>
    <w:rsid w:val="00AD73B9"/>
    <w:rsid w:val="00AE33C8"/>
    <w:rsid w:val="00AE4953"/>
    <w:rsid w:val="00AE4BA9"/>
    <w:rsid w:val="00AF70AF"/>
    <w:rsid w:val="00B021CC"/>
    <w:rsid w:val="00B05428"/>
    <w:rsid w:val="00B0618B"/>
    <w:rsid w:val="00B15D1A"/>
    <w:rsid w:val="00B237AC"/>
    <w:rsid w:val="00B26C1C"/>
    <w:rsid w:val="00B3736E"/>
    <w:rsid w:val="00B40801"/>
    <w:rsid w:val="00B41EA9"/>
    <w:rsid w:val="00B45402"/>
    <w:rsid w:val="00B52A14"/>
    <w:rsid w:val="00B54E33"/>
    <w:rsid w:val="00B5561C"/>
    <w:rsid w:val="00B56F7B"/>
    <w:rsid w:val="00B635F8"/>
    <w:rsid w:val="00B64B44"/>
    <w:rsid w:val="00B6695B"/>
    <w:rsid w:val="00B66C54"/>
    <w:rsid w:val="00B72D08"/>
    <w:rsid w:val="00B748AC"/>
    <w:rsid w:val="00B77ABE"/>
    <w:rsid w:val="00B77F0B"/>
    <w:rsid w:val="00B82960"/>
    <w:rsid w:val="00B919CB"/>
    <w:rsid w:val="00B96EC8"/>
    <w:rsid w:val="00BA1C9C"/>
    <w:rsid w:val="00BA1E0D"/>
    <w:rsid w:val="00BA41F7"/>
    <w:rsid w:val="00BA5E93"/>
    <w:rsid w:val="00BB04CD"/>
    <w:rsid w:val="00BB4DFB"/>
    <w:rsid w:val="00BB6D97"/>
    <w:rsid w:val="00BC3970"/>
    <w:rsid w:val="00BC5553"/>
    <w:rsid w:val="00BD4D91"/>
    <w:rsid w:val="00BD6BDC"/>
    <w:rsid w:val="00BE2EE0"/>
    <w:rsid w:val="00BE5D61"/>
    <w:rsid w:val="00BF1085"/>
    <w:rsid w:val="00BF1C47"/>
    <w:rsid w:val="00BF3206"/>
    <w:rsid w:val="00BF538F"/>
    <w:rsid w:val="00C01484"/>
    <w:rsid w:val="00C0471A"/>
    <w:rsid w:val="00C12940"/>
    <w:rsid w:val="00C1392A"/>
    <w:rsid w:val="00C21425"/>
    <w:rsid w:val="00C241F4"/>
    <w:rsid w:val="00C26D2D"/>
    <w:rsid w:val="00C3726F"/>
    <w:rsid w:val="00C51763"/>
    <w:rsid w:val="00C73A18"/>
    <w:rsid w:val="00C807F6"/>
    <w:rsid w:val="00C850B2"/>
    <w:rsid w:val="00C85F36"/>
    <w:rsid w:val="00C87A0A"/>
    <w:rsid w:val="00C93098"/>
    <w:rsid w:val="00C93C42"/>
    <w:rsid w:val="00CA6BFA"/>
    <w:rsid w:val="00CB10C3"/>
    <w:rsid w:val="00CB1E96"/>
    <w:rsid w:val="00CC7379"/>
    <w:rsid w:val="00CD1236"/>
    <w:rsid w:val="00CD17D3"/>
    <w:rsid w:val="00CD3044"/>
    <w:rsid w:val="00CE708B"/>
    <w:rsid w:val="00CF6E03"/>
    <w:rsid w:val="00D066B9"/>
    <w:rsid w:val="00D077A1"/>
    <w:rsid w:val="00D10C4B"/>
    <w:rsid w:val="00D22778"/>
    <w:rsid w:val="00D23E32"/>
    <w:rsid w:val="00D2662A"/>
    <w:rsid w:val="00D31E25"/>
    <w:rsid w:val="00D346EE"/>
    <w:rsid w:val="00D40DCE"/>
    <w:rsid w:val="00D42B91"/>
    <w:rsid w:val="00D43AD9"/>
    <w:rsid w:val="00D52E65"/>
    <w:rsid w:val="00D54495"/>
    <w:rsid w:val="00D5620A"/>
    <w:rsid w:val="00D9172C"/>
    <w:rsid w:val="00D9417D"/>
    <w:rsid w:val="00D96E11"/>
    <w:rsid w:val="00DA7F3F"/>
    <w:rsid w:val="00DB0FCA"/>
    <w:rsid w:val="00DB4C38"/>
    <w:rsid w:val="00DB4E66"/>
    <w:rsid w:val="00DB58BD"/>
    <w:rsid w:val="00DC6231"/>
    <w:rsid w:val="00DC6F29"/>
    <w:rsid w:val="00DD1A30"/>
    <w:rsid w:val="00DD4A2D"/>
    <w:rsid w:val="00E01E74"/>
    <w:rsid w:val="00E026A9"/>
    <w:rsid w:val="00E24EB9"/>
    <w:rsid w:val="00E37CFB"/>
    <w:rsid w:val="00E4179A"/>
    <w:rsid w:val="00E420F0"/>
    <w:rsid w:val="00E443B1"/>
    <w:rsid w:val="00E44BCE"/>
    <w:rsid w:val="00E5180F"/>
    <w:rsid w:val="00E52953"/>
    <w:rsid w:val="00E6128A"/>
    <w:rsid w:val="00E627D2"/>
    <w:rsid w:val="00E63578"/>
    <w:rsid w:val="00E739FA"/>
    <w:rsid w:val="00E90B3C"/>
    <w:rsid w:val="00EA07F6"/>
    <w:rsid w:val="00EB362D"/>
    <w:rsid w:val="00EB3E5B"/>
    <w:rsid w:val="00EB4FA3"/>
    <w:rsid w:val="00EC299A"/>
    <w:rsid w:val="00EC2E28"/>
    <w:rsid w:val="00ED1108"/>
    <w:rsid w:val="00ED1BBD"/>
    <w:rsid w:val="00ED7C60"/>
    <w:rsid w:val="00EE1742"/>
    <w:rsid w:val="00EE5E9D"/>
    <w:rsid w:val="00EF1922"/>
    <w:rsid w:val="00EF4F52"/>
    <w:rsid w:val="00F12941"/>
    <w:rsid w:val="00F20DA4"/>
    <w:rsid w:val="00F23E3C"/>
    <w:rsid w:val="00F34997"/>
    <w:rsid w:val="00F4061A"/>
    <w:rsid w:val="00F4160B"/>
    <w:rsid w:val="00F4626D"/>
    <w:rsid w:val="00F65F69"/>
    <w:rsid w:val="00F852B1"/>
    <w:rsid w:val="00FA48F5"/>
    <w:rsid w:val="00FB17F3"/>
    <w:rsid w:val="00FC2E1D"/>
    <w:rsid w:val="00FC35A1"/>
    <w:rsid w:val="00FD0BA0"/>
    <w:rsid w:val="00FE19BF"/>
    <w:rsid w:val="00FE690E"/>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10</cp:revision>
  <cp:lastPrinted>2017-02-08T19:01:00Z</cp:lastPrinted>
  <dcterms:created xsi:type="dcterms:W3CDTF">2017-02-27T21:54:00Z</dcterms:created>
  <dcterms:modified xsi:type="dcterms:W3CDTF">2017-02-27T23:43:00Z</dcterms:modified>
</cp:coreProperties>
</file>